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5A4D0" w14:textId="77777777" w:rsidR="00150247" w:rsidRDefault="00400004" w:rsidP="00400004">
      <w:pPr>
        <w:jc w:val="center"/>
      </w:pPr>
      <w:r>
        <w:rPr>
          <w:noProof/>
          <w:lang w:eastAsia="ko-KR"/>
        </w:rPr>
        <w:drawing>
          <wp:inline distT="0" distB="0" distL="0" distR="0" wp14:anchorId="7D9B5EFC" wp14:editId="4C97E1CE">
            <wp:extent cx="1874983" cy="1031240"/>
            <wp:effectExtent l="0" t="0" r="5080" b="10160"/>
            <wp:docPr id="1" name="Picture 1" descr="/Users/alanbrown/Desktop/UNCCN Graphics/UNC Cancer Network Logo BLU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lanbrown/Desktop/UNCCN Graphics/UNC Cancer Network Logo BLUE.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0169" cy="1078092"/>
                    </a:xfrm>
                    <a:prstGeom prst="rect">
                      <a:avLst/>
                    </a:prstGeom>
                    <a:noFill/>
                    <a:ln>
                      <a:noFill/>
                    </a:ln>
                  </pic:spPr>
                </pic:pic>
              </a:graphicData>
            </a:graphic>
          </wp:inline>
        </w:drawing>
      </w:r>
    </w:p>
    <w:p w14:paraId="3C00742A" w14:textId="77777777" w:rsidR="00400004" w:rsidRPr="00D6081F" w:rsidRDefault="00400004" w:rsidP="00400004">
      <w:pPr>
        <w:jc w:val="center"/>
        <w:rPr>
          <w:sz w:val="10"/>
          <w:szCs w:val="10"/>
        </w:rPr>
      </w:pPr>
    </w:p>
    <w:p w14:paraId="7875365D" w14:textId="20683267" w:rsidR="00400004" w:rsidRPr="00D6081F" w:rsidRDefault="00762C62" w:rsidP="00400004">
      <w:pPr>
        <w:jc w:val="center"/>
        <w:rPr>
          <w:b/>
          <w:color w:val="55A2D7"/>
          <w:sz w:val="40"/>
        </w:rPr>
      </w:pPr>
      <w:r>
        <w:rPr>
          <w:b/>
          <w:color w:val="55A2D7"/>
          <w:sz w:val="40"/>
        </w:rPr>
        <w:t xml:space="preserve">RN and </w:t>
      </w:r>
      <w:r w:rsidR="00400004" w:rsidRPr="00D6081F">
        <w:rPr>
          <w:b/>
          <w:color w:val="55A2D7"/>
          <w:sz w:val="40"/>
        </w:rPr>
        <w:t>A</w:t>
      </w:r>
      <w:r>
        <w:rPr>
          <w:b/>
          <w:color w:val="55A2D7"/>
          <w:sz w:val="40"/>
        </w:rPr>
        <w:t xml:space="preserve">llied </w:t>
      </w:r>
      <w:r w:rsidR="00400004" w:rsidRPr="00D6081F">
        <w:rPr>
          <w:b/>
          <w:color w:val="55A2D7"/>
          <w:sz w:val="40"/>
        </w:rPr>
        <w:t>H</w:t>
      </w:r>
      <w:r>
        <w:rPr>
          <w:b/>
          <w:color w:val="55A2D7"/>
          <w:sz w:val="40"/>
        </w:rPr>
        <w:t>ealth</w:t>
      </w:r>
      <w:r w:rsidR="00400004" w:rsidRPr="00D6081F">
        <w:rPr>
          <w:b/>
          <w:color w:val="55A2D7"/>
          <w:sz w:val="40"/>
        </w:rPr>
        <w:t xml:space="preserve"> Lecture:</w:t>
      </w:r>
    </w:p>
    <w:p w14:paraId="73B9932B" w14:textId="77777777" w:rsidR="00A86B45" w:rsidRDefault="000E62AF" w:rsidP="00400004">
      <w:pPr>
        <w:jc w:val="center"/>
        <w:rPr>
          <w:b/>
          <w:bCs/>
          <w:sz w:val="48"/>
          <w:szCs w:val="36"/>
        </w:rPr>
      </w:pPr>
      <w:r w:rsidRPr="00F70534">
        <w:rPr>
          <w:b/>
          <w:bCs/>
          <w:sz w:val="48"/>
          <w:szCs w:val="36"/>
        </w:rPr>
        <w:t>Manag</w:t>
      </w:r>
      <w:r w:rsidRPr="00F70534">
        <w:rPr>
          <w:b/>
          <w:bCs/>
          <w:sz w:val="48"/>
          <w:szCs w:val="36"/>
        </w:rPr>
        <w:t xml:space="preserve">ement of Malignant Pain in the </w:t>
      </w:r>
    </w:p>
    <w:p w14:paraId="431BBAB4" w14:textId="314FDA40" w:rsidR="00400004" w:rsidRPr="00F70534" w:rsidRDefault="000E62AF" w:rsidP="00400004">
      <w:pPr>
        <w:jc w:val="center"/>
        <w:rPr>
          <w:b/>
          <w:bCs/>
          <w:sz w:val="48"/>
          <w:szCs w:val="36"/>
        </w:rPr>
      </w:pPr>
      <w:r w:rsidRPr="00F70534">
        <w:rPr>
          <w:b/>
          <w:bCs/>
          <w:sz w:val="48"/>
          <w:szCs w:val="36"/>
        </w:rPr>
        <w:t>Era of an Opioid Epidemic</w:t>
      </w:r>
    </w:p>
    <w:p w14:paraId="19D65100" w14:textId="77777777" w:rsidR="00400004" w:rsidRPr="00B215DB" w:rsidRDefault="00400004" w:rsidP="00400004">
      <w:pPr>
        <w:jc w:val="center"/>
        <w:rPr>
          <w:b/>
          <w:bCs/>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5A2D7"/>
        <w:tblLook w:val="04A0" w:firstRow="1" w:lastRow="0" w:firstColumn="1" w:lastColumn="0" w:noHBand="0" w:noVBand="1"/>
      </w:tblPr>
      <w:tblGrid>
        <w:gridCol w:w="3330"/>
        <w:gridCol w:w="7460"/>
      </w:tblGrid>
      <w:tr w:rsidR="00400004" w14:paraId="37D2D91E" w14:textId="77777777" w:rsidTr="00400004">
        <w:tc>
          <w:tcPr>
            <w:tcW w:w="3330" w:type="dxa"/>
            <w:shd w:val="clear" w:color="auto" w:fill="55A2D7"/>
            <w:vAlign w:val="center"/>
          </w:tcPr>
          <w:p w14:paraId="4DEE3D06" w14:textId="0AA88EE3" w:rsidR="00400004" w:rsidRDefault="000E62AF" w:rsidP="0054317E">
            <w:pPr>
              <w:jc w:val="right"/>
            </w:pPr>
            <w:r>
              <w:rPr>
                <w:noProof/>
              </w:rPr>
              <w:drawing>
                <wp:inline distT="0" distB="0" distL="0" distR="0" wp14:anchorId="7F7E489E" wp14:editId="2AB4D168">
                  <wp:extent cx="1042035" cy="1385686"/>
                  <wp:effectExtent l="0" t="0" r="0" b="11430"/>
                  <wp:docPr id="2" name="Picture 2" descr="Photo/Keisl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Keisler.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113" cy="1424354"/>
                          </a:xfrm>
                          <a:prstGeom prst="rect">
                            <a:avLst/>
                          </a:prstGeom>
                          <a:noFill/>
                          <a:ln>
                            <a:noFill/>
                          </a:ln>
                        </pic:spPr>
                      </pic:pic>
                    </a:graphicData>
                  </a:graphic>
                </wp:inline>
              </w:drawing>
            </w:r>
          </w:p>
        </w:tc>
        <w:tc>
          <w:tcPr>
            <w:tcW w:w="7460" w:type="dxa"/>
            <w:shd w:val="clear" w:color="auto" w:fill="55A2D7"/>
            <w:vAlign w:val="center"/>
          </w:tcPr>
          <w:p w14:paraId="091DD51E" w14:textId="77777777" w:rsidR="000E62AF" w:rsidRPr="00B24A04" w:rsidRDefault="000E62AF" w:rsidP="000E62AF">
            <w:pPr>
              <w:jc w:val="center"/>
              <w:rPr>
                <w:color w:val="FFFFFF" w:themeColor="background1"/>
                <w:sz w:val="40"/>
              </w:rPr>
            </w:pPr>
            <w:r w:rsidRPr="00B24A04">
              <w:rPr>
                <w:b/>
                <w:bCs/>
                <w:color w:val="FFFFFF" w:themeColor="background1"/>
                <w:sz w:val="40"/>
              </w:rPr>
              <w:t xml:space="preserve">Meredith D. </w:t>
            </w:r>
            <w:proofErr w:type="spellStart"/>
            <w:r w:rsidRPr="00B24A04">
              <w:rPr>
                <w:b/>
                <w:bCs/>
                <w:color w:val="FFFFFF" w:themeColor="background1"/>
                <w:sz w:val="40"/>
              </w:rPr>
              <w:t>Keisler</w:t>
            </w:r>
            <w:proofErr w:type="spellEnd"/>
            <w:r w:rsidRPr="00B24A04">
              <w:rPr>
                <w:b/>
                <w:bCs/>
                <w:color w:val="FFFFFF" w:themeColor="background1"/>
                <w:sz w:val="40"/>
              </w:rPr>
              <w:t xml:space="preserve">, </w:t>
            </w:r>
            <w:proofErr w:type="spellStart"/>
            <w:r w:rsidRPr="00B24A04">
              <w:rPr>
                <w:b/>
                <w:bCs/>
                <w:color w:val="FFFFFF" w:themeColor="background1"/>
                <w:sz w:val="40"/>
              </w:rPr>
              <w:t>PharmD</w:t>
            </w:r>
            <w:proofErr w:type="spellEnd"/>
            <w:r w:rsidRPr="00B24A04">
              <w:rPr>
                <w:b/>
                <w:bCs/>
                <w:color w:val="FFFFFF" w:themeColor="background1"/>
                <w:sz w:val="40"/>
              </w:rPr>
              <w:t>, BCOP, CPP</w:t>
            </w:r>
          </w:p>
          <w:p w14:paraId="07BB4F03" w14:textId="58859EB0" w:rsidR="00400004" w:rsidRPr="00400004" w:rsidRDefault="000E62AF" w:rsidP="000E62AF">
            <w:pPr>
              <w:jc w:val="center"/>
              <w:rPr>
                <w:b/>
                <w:bCs/>
              </w:rPr>
            </w:pPr>
            <w:r w:rsidRPr="00B24A04">
              <w:rPr>
                <w:b/>
                <w:bCs/>
                <w:color w:val="FFFFFF" w:themeColor="background1"/>
              </w:rPr>
              <w:t>Clinical Pharmacist Practitioner</w:t>
            </w:r>
            <w:r w:rsidRPr="00B24A04">
              <w:rPr>
                <w:b/>
                <w:bCs/>
                <w:color w:val="FFFFFF" w:themeColor="background1"/>
              </w:rPr>
              <w:br/>
              <w:t>Supportive Care Consult Service</w:t>
            </w:r>
            <w:r w:rsidRPr="00B24A04">
              <w:rPr>
                <w:b/>
                <w:bCs/>
                <w:color w:val="FFFFFF" w:themeColor="background1"/>
              </w:rPr>
              <w:br/>
              <w:t>UNC Hospitals</w:t>
            </w:r>
            <w:r w:rsidRPr="00B24A04">
              <w:rPr>
                <w:b/>
                <w:bCs/>
                <w:color w:val="FFFFFF" w:themeColor="background1"/>
              </w:rPr>
              <w:br/>
              <w:t>University of North Carolina, Chapel Hill</w:t>
            </w:r>
          </w:p>
        </w:tc>
      </w:tr>
    </w:tbl>
    <w:p w14:paraId="2EE02220" w14:textId="6C8A5607" w:rsidR="00400004" w:rsidRPr="001379BC" w:rsidRDefault="00400004" w:rsidP="00400004">
      <w:pPr>
        <w:rPr>
          <w:sz w:val="15"/>
        </w:rPr>
      </w:pPr>
    </w:p>
    <w:p w14:paraId="46285562" w14:textId="6A9E1585" w:rsidR="000E62AF" w:rsidRPr="000E62AF" w:rsidRDefault="000E62AF" w:rsidP="00400004">
      <w:pPr>
        <w:rPr>
          <w:bCs/>
          <w:color w:val="000000" w:themeColor="text1"/>
        </w:rPr>
      </w:pPr>
      <w:r w:rsidRPr="000E62AF">
        <w:rPr>
          <w:bCs/>
          <w:color w:val="000000" w:themeColor="text1"/>
        </w:rPr>
        <w:t>It is estimated that over 50 percent of cancer patients will experience pain associated with their diagnosis, many of whom will require opioid therapy. According to the Center for Disease Control and Prevention, opioids, prescription and illicit, are the main driver of drug overdose deaths in the US. Between 2014-2015, there was a 14.5% increase in drug overdose death rates in North Carolina. This lecture will discuss management of pain in an oncology setting while considering risk factors for opioid abuse and addiction.</w:t>
      </w:r>
    </w:p>
    <w:p w14:paraId="4DAC91C4" w14:textId="77777777" w:rsidR="000E62AF" w:rsidRDefault="000E62AF" w:rsidP="00400004">
      <w:pPr>
        <w:rPr>
          <w:b/>
          <w:bCs/>
          <w:color w:val="55A2D7"/>
        </w:rPr>
      </w:pPr>
    </w:p>
    <w:p w14:paraId="6789F160" w14:textId="77777777" w:rsidR="00400004" w:rsidRDefault="00400004" w:rsidP="00400004">
      <w:pPr>
        <w:rPr>
          <w:b/>
          <w:bCs/>
          <w:color w:val="55A2D7"/>
        </w:rPr>
      </w:pPr>
      <w:r>
        <w:rPr>
          <w:b/>
          <w:bCs/>
          <w:color w:val="55A2D7"/>
        </w:rPr>
        <w:t>Learning Outcomes:</w:t>
      </w:r>
      <w:r w:rsidRPr="00400004">
        <w:rPr>
          <w:b/>
          <w:bCs/>
          <w:color w:val="55A2D7"/>
        </w:rPr>
        <w:t xml:space="preserve"> </w:t>
      </w:r>
    </w:p>
    <w:p w14:paraId="31FDE237" w14:textId="77777777" w:rsidR="001406F4" w:rsidRPr="001406F4" w:rsidRDefault="001406F4" w:rsidP="00400004">
      <w:pPr>
        <w:rPr>
          <w:color w:val="55A2D7"/>
          <w:sz w:val="10"/>
          <w:szCs w:val="10"/>
        </w:rPr>
      </w:pPr>
    </w:p>
    <w:p w14:paraId="02B9C3F3" w14:textId="77777777" w:rsidR="000E62AF" w:rsidRDefault="000E62AF" w:rsidP="000E62AF">
      <w:pPr>
        <w:pStyle w:val="ListParagraph"/>
        <w:numPr>
          <w:ilvl w:val="0"/>
          <w:numId w:val="1"/>
        </w:numPr>
      </w:pPr>
      <w:bookmarkStart w:id="0" w:name="OLE_LINK3"/>
      <w:r w:rsidRPr="001D3BF9">
        <w:t>Review the pathophysiology of pain</w:t>
      </w:r>
      <w:r>
        <w:t>.</w:t>
      </w:r>
    </w:p>
    <w:p w14:paraId="2B9EE3AC" w14:textId="77777777" w:rsidR="000E62AF" w:rsidRDefault="000E62AF" w:rsidP="000E62AF">
      <w:pPr>
        <w:pStyle w:val="ListParagraph"/>
        <w:numPr>
          <w:ilvl w:val="0"/>
          <w:numId w:val="1"/>
        </w:numPr>
      </w:pPr>
      <w:r w:rsidRPr="001D3BF9">
        <w:t>Explain the mechanisms of action of opioid and non-opioid analgesics</w:t>
      </w:r>
      <w:r>
        <w:t>.</w:t>
      </w:r>
    </w:p>
    <w:p w14:paraId="0990FF47" w14:textId="77777777" w:rsidR="000E62AF" w:rsidRDefault="000E62AF" w:rsidP="000E62AF">
      <w:pPr>
        <w:pStyle w:val="ListParagraph"/>
        <w:numPr>
          <w:ilvl w:val="0"/>
          <w:numId w:val="1"/>
        </w:numPr>
      </w:pPr>
      <w:r w:rsidRPr="001D3BF9">
        <w:t>Compare and contrast characteristics of analgesics and their place in therapy</w:t>
      </w:r>
      <w:r>
        <w:t>.</w:t>
      </w:r>
    </w:p>
    <w:p w14:paraId="1A9DFD58" w14:textId="77777777" w:rsidR="000E62AF" w:rsidRPr="001D3BF9" w:rsidRDefault="000E62AF" w:rsidP="000E62AF">
      <w:pPr>
        <w:pStyle w:val="ListParagraph"/>
        <w:numPr>
          <w:ilvl w:val="0"/>
          <w:numId w:val="1"/>
        </w:numPr>
      </w:pPr>
      <w:r w:rsidRPr="001D3BF9">
        <w:t>Recognize risk factors for opioid misuse</w:t>
      </w:r>
      <w:r>
        <w:t>.</w:t>
      </w:r>
    </w:p>
    <w:p w14:paraId="56638F71" w14:textId="77777777" w:rsidR="00FE5317" w:rsidRPr="00FE5317" w:rsidRDefault="00FE5317" w:rsidP="00FE5317">
      <w:pPr>
        <w:pStyle w:val="ListParagraph"/>
        <w:rPr>
          <w:sz w:val="10"/>
          <w:szCs w:val="10"/>
        </w:rPr>
      </w:pPr>
    </w:p>
    <w:bookmarkEnd w:id="0"/>
    <w:p w14:paraId="3EEB6D00" w14:textId="77777777" w:rsidR="000E62AF" w:rsidRPr="001406F4" w:rsidRDefault="000E62AF" w:rsidP="00400004">
      <w:pPr>
        <w:rPr>
          <w:b/>
          <w:bCs/>
          <w:color w:val="55A2D7"/>
          <w:sz w:val="10"/>
          <w:szCs w:val="10"/>
        </w:rPr>
      </w:pPr>
    </w:p>
    <w:p w14:paraId="08B0C614" w14:textId="42D6D14D" w:rsidR="000E62AF" w:rsidRPr="000E62AF" w:rsidRDefault="000E62AF" w:rsidP="00F82898">
      <w:pPr>
        <w:rPr>
          <w:color w:val="55A2D7"/>
        </w:rPr>
      </w:pPr>
      <w:r>
        <w:t>This Telehealth Lecture will be broadcast using UNC telemedicine equipment on the UNC Cancer Network Learning Portal.</w:t>
      </w:r>
      <w:r>
        <w:rPr>
          <w:color w:val="55A2D7"/>
        </w:rPr>
        <w:t xml:space="preserve"> </w:t>
      </w:r>
      <w:r w:rsidRPr="00900F0C">
        <w:rPr>
          <w:color w:val="000000" w:themeColor="text1"/>
        </w:rPr>
        <w:t>Visit</w:t>
      </w:r>
      <w:r>
        <w:rPr>
          <w:color w:val="000000" w:themeColor="text1"/>
        </w:rPr>
        <w:t xml:space="preserve"> </w:t>
      </w:r>
      <w:r w:rsidRPr="000E62AF">
        <w:rPr>
          <w:b/>
          <w:color w:val="000000" w:themeColor="text1"/>
        </w:rPr>
        <w:t>learn.unccn.org/</w:t>
      </w:r>
      <w:r w:rsidRPr="00900F0C">
        <w:rPr>
          <w:color w:val="000000" w:themeColor="text1"/>
        </w:rPr>
        <w:t xml:space="preserve"> to </w:t>
      </w:r>
      <w:r>
        <w:t>register for this lecture.</w:t>
      </w:r>
    </w:p>
    <w:p w14:paraId="3C42D89A" w14:textId="77777777" w:rsidR="00400004" w:rsidRPr="000F4878" w:rsidRDefault="00400004" w:rsidP="00400004">
      <w:pPr>
        <w:rPr>
          <w:sz w:val="20"/>
        </w:rPr>
      </w:pPr>
    </w:p>
    <w:p w14:paraId="6B7C5A65" w14:textId="77777777" w:rsidR="00400004" w:rsidRPr="001406F4" w:rsidRDefault="00400004" w:rsidP="00400004">
      <w:pPr>
        <w:jc w:val="center"/>
        <w:rPr>
          <w:sz w:val="32"/>
        </w:rPr>
      </w:pPr>
      <w:r w:rsidRPr="001406F4">
        <w:rPr>
          <w:b/>
          <w:color w:val="538135" w:themeColor="accent6" w:themeShade="BF"/>
          <w:sz w:val="32"/>
          <w:u w:val="single"/>
        </w:rPr>
        <w:t>LEARN MORE:</w:t>
      </w:r>
      <w:r w:rsidRPr="001406F4">
        <w:rPr>
          <w:color w:val="538135" w:themeColor="accent6" w:themeShade="BF"/>
          <w:sz w:val="32"/>
        </w:rPr>
        <w:t xml:space="preserve"> </w:t>
      </w:r>
      <w:r w:rsidR="00292DA9" w:rsidRPr="001406F4">
        <w:rPr>
          <w:color w:val="538135" w:themeColor="accent6" w:themeShade="BF"/>
          <w:sz w:val="32"/>
        </w:rPr>
        <w:t xml:space="preserve"> </w:t>
      </w:r>
      <w:r w:rsidRPr="001406F4">
        <w:rPr>
          <w:b/>
          <w:sz w:val="32"/>
        </w:rPr>
        <w:t>unccn.org</w:t>
      </w:r>
    </w:p>
    <w:p w14:paraId="1CA4B55A" w14:textId="77777777" w:rsidR="00400004" w:rsidRPr="00292DA9" w:rsidRDefault="00400004" w:rsidP="00400004">
      <w:pPr>
        <w:jc w:val="center"/>
        <w:rPr>
          <w:sz w:val="16"/>
          <w:szCs w:val="16"/>
        </w:rPr>
      </w:pPr>
    </w:p>
    <w:p w14:paraId="75CDFD75" w14:textId="55FA6CBE" w:rsidR="00685CF5" w:rsidRPr="001406F4" w:rsidRDefault="00400004" w:rsidP="00685CF5">
      <w:pPr>
        <w:jc w:val="center"/>
        <w:rPr>
          <w:b/>
          <w:color w:val="538135" w:themeColor="accent6" w:themeShade="BF"/>
          <w:sz w:val="32"/>
          <w:u w:val="single"/>
        </w:rPr>
      </w:pPr>
      <w:r w:rsidRPr="001406F4">
        <w:rPr>
          <w:b/>
          <w:color w:val="538135" w:themeColor="accent6" w:themeShade="BF"/>
          <w:sz w:val="32"/>
          <w:u w:val="single"/>
        </w:rPr>
        <w:t>UPCOMING</w:t>
      </w:r>
      <w:r w:rsidR="00685CF5" w:rsidRPr="001406F4">
        <w:rPr>
          <w:b/>
          <w:color w:val="538135" w:themeColor="accent6" w:themeShade="BF"/>
          <w:sz w:val="32"/>
          <w:u w:val="single"/>
        </w:rPr>
        <w:t xml:space="preserve"> EVENTS:</w:t>
      </w:r>
      <w:r w:rsidR="00685CF5" w:rsidRPr="001406F4">
        <w:rPr>
          <w:b/>
          <w:color w:val="538135" w:themeColor="accent6" w:themeShade="BF"/>
          <w:sz w:val="32"/>
        </w:rPr>
        <w:t xml:space="preserve"> </w:t>
      </w:r>
      <w:r w:rsidR="00292DA9" w:rsidRPr="001406F4">
        <w:rPr>
          <w:b/>
          <w:color w:val="538135" w:themeColor="accent6" w:themeShade="BF"/>
          <w:sz w:val="32"/>
        </w:rPr>
        <w:t xml:space="preserve"> </w:t>
      </w:r>
      <w:r w:rsidR="00F82898">
        <w:rPr>
          <w:b/>
          <w:sz w:val="32"/>
        </w:rPr>
        <w:t>unccn</w:t>
      </w:r>
      <w:r w:rsidR="00685CF5" w:rsidRPr="001406F4">
        <w:rPr>
          <w:b/>
          <w:sz w:val="32"/>
        </w:rPr>
        <w:t>.org/events</w:t>
      </w:r>
    </w:p>
    <w:p w14:paraId="7145A8D8" w14:textId="77777777" w:rsidR="00177100" w:rsidRPr="000F4878" w:rsidRDefault="00177100" w:rsidP="00177100">
      <w:pPr>
        <w:jc w:val="center"/>
        <w:rPr>
          <w:b/>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CellMar>
          <w:left w:w="180" w:type="dxa"/>
          <w:right w:w="180" w:type="dxa"/>
        </w:tblCellMar>
        <w:tblLook w:val="04A0" w:firstRow="1" w:lastRow="0" w:firstColumn="1" w:lastColumn="0" w:noHBand="0" w:noVBand="1"/>
      </w:tblPr>
      <w:tblGrid>
        <w:gridCol w:w="4050"/>
        <w:gridCol w:w="3780"/>
      </w:tblGrid>
      <w:tr w:rsidR="00177100" w14:paraId="573AE988" w14:textId="77777777" w:rsidTr="001C286A">
        <w:trPr>
          <w:jc w:val="center"/>
        </w:trPr>
        <w:tc>
          <w:tcPr>
            <w:tcW w:w="4050" w:type="dxa"/>
            <w:vAlign w:val="center"/>
          </w:tcPr>
          <w:p w14:paraId="186B63AD" w14:textId="77777777" w:rsidR="00177100" w:rsidRPr="001406F4" w:rsidRDefault="00177100" w:rsidP="00887C77">
            <w:pPr>
              <w:jc w:val="center"/>
              <w:rPr>
                <w:color w:val="55A2D7"/>
                <w:sz w:val="16"/>
                <w:szCs w:val="16"/>
              </w:rPr>
            </w:pPr>
            <w:r w:rsidRPr="001406F4">
              <w:rPr>
                <w:b/>
                <w:bCs/>
                <w:color w:val="55A2D7"/>
                <w:sz w:val="16"/>
                <w:szCs w:val="16"/>
              </w:rPr>
              <w:t>The School of Nursing at the University of North Carolina at Chapel Hill is accredited as a provider of continuing nursing education by the American Nurses Credentialing Center's Commission on Accreditation.</w:t>
            </w:r>
          </w:p>
          <w:p w14:paraId="6ADBAB67" w14:textId="77777777" w:rsidR="00177100" w:rsidRPr="001406F4" w:rsidRDefault="00177100" w:rsidP="00887C77">
            <w:pPr>
              <w:rPr>
                <w:sz w:val="10"/>
                <w:szCs w:val="10"/>
              </w:rPr>
            </w:pPr>
          </w:p>
          <w:p w14:paraId="084B7A2B" w14:textId="77777777" w:rsidR="00177100" w:rsidRDefault="00177100" w:rsidP="00887C77">
            <w:pPr>
              <w:jc w:val="center"/>
              <w:rPr>
                <w:b/>
                <w:color w:val="538135" w:themeColor="accent6" w:themeShade="BF"/>
                <w:sz w:val="32"/>
                <w:u w:val="single"/>
              </w:rPr>
            </w:pPr>
            <w:r w:rsidRPr="001406F4">
              <w:rPr>
                <w:sz w:val="16"/>
                <w:szCs w:val="16"/>
              </w:rPr>
              <w:t>To successfully complete this program and be awarded</w:t>
            </w:r>
            <w:r w:rsidRPr="001406F4">
              <w:rPr>
                <w:b/>
                <w:bCs/>
                <w:sz w:val="16"/>
                <w:szCs w:val="16"/>
              </w:rPr>
              <w:t xml:space="preserve"> 1 ANCC contact hour</w:t>
            </w:r>
            <w:r w:rsidRPr="001406F4">
              <w:rPr>
                <w:sz w:val="16"/>
                <w:szCs w:val="16"/>
              </w:rPr>
              <w:t xml:space="preserve"> you must attend at least 50 minutes of the seminar and complete the online evaluation.</w:t>
            </w:r>
          </w:p>
        </w:tc>
        <w:tc>
          <w:tcPr>
            <w:tcW w:w="3780" w:type="dxa"/>
            <w:vAlign w:val="center"/>
          </w:tcPr>
          <w:p w14:paraId="529A7EE3" w14:textId="77777777" w:rsidR="00177100" w:rsidRDefault="00177100" w:rsidP="00887C77">
            <w:pPr>
              <w:jc w:val="center"/>
              <w:rPr>
                <w:b/>
                <w:bCs/>
                <w:color w:val="55A2D7"/>
                <w:sz w:val="16"/>
                <w:szCs w:val="16"/>
              </w:rPr>
            </w:pPr>
            <w:r w:rsidRPr="007D7558">
              <w:rPr>
                <w:b/>
                <w:bCs/>
                <w:color w:val="55A2D7"/>
                <w:sz w:val="16"/>
                <w:szCs w:val="16"/>
              </w:rPr>
              <w:t xml:space="preserve">The American Registry of Radiologic Technologists (ARRT) is a leading credentialing organization that </w:t>
            </w:r>
          </w:p>
          <w:p w14:paraId="0C02BE4F" w14:textId="77777777" w:rsidR="00177100" w:rsidRPr="007D7558" w:rsidRDefault="00177100" w:rsidP="00887C77">
            <w:pPr>
              <w:jc w:val="center"/>
              <w:rPr>
                <w:b/>
                <w:bCs/>
                <w:color w:val="55A2D7"/>
                <w:sz w:val="16"/>
                <w:szCs w:val="16"/>
              </w:rPr>
            </w:pPr>
            <w:r w:rsidRPr="007D7558">
              <w:rPr>
                <w:b/>
                <w:bCs/>
                <w:color w:val="55A2D7"/>
                <w:sz w:val="16"/>
                <w:szCs w:val="16"/>
              </w:rPr>
              <w:t xml:space="preserve">recognizes qualified individuals in </w:t>
            </w:r>
            <w:r>
              <w:rPr>
                <w:b/>
                <w:bCs/>
                <w:color w:val="55A2D7"/>
                <w:sz w:val="16"/>
                <w:szCs w:val="16"/>
              </w:rPr>
              <w:t xml:space="preserve">medical imaging, interventional </w:t>
            </w:r>
            <w:r w:rsidRPr="007D7558">
              <w:rPr>
                <w:b/>
                <w:bCs/>
                <w:color w:val="55A2D7"/>
                <w:sz w:val="16"/>
                <w:szCs w:val="16"/>
              </w:rPr>
              <w:t>procedures, and radiation therapy.</w:t>
            </w:r>
          </w:p>
          <w:p w14:paraId="604B8921" w14:textId="77777777" w:rsidR="00177100" w:rsidRPr="001406F4" w:rsidRDefault="00177100" w:rsidP="00887C77">
            <w:pPr>
              <w:rPr>
                <w:sz w:val="10"/>
                <w:szCs w:val="10"/>
              </w:rPr>
            </w:pPr>
          </w:p>
          <w:p w14:paraId="4CD8AC2D" w14:textId="2C38A720" w:rsidR="00177100" w:rsidRPr="007D7558" w:rsidRDefault="00177100" w:rsidP="00887C77">
            <w:pPr>
              <w:jc w:val="center"/>
              <w:rPr>
                <w:sz w:val="16"/>
                <w:szCs w:val="16"/>
              </w:rPr>
            </w:pPr>
            <w:r w:rsidRPr="001406F4">
              <w:rPr>
                <w:b/>
                <w:sz w:val="16"/>
                <w:szCs w:val="16"/>
              </w:rPr>
              <w:t xml:space="preserve">This activity is worth 1 credit hour </w:t>
            </w:r>
            <w:r w:rsidR="001C286A">
              <w:rPr>
                <w:b/>
                <w:sz w:val="16"/>
                <w:szCs w:val="16"/>
              </w:rPr>
              <w:br/>
            </w:r>
            <w:r w:rsidRPr="001406F4">
              <w:rPr>
                <w:b/>
                <w:sz w:val="16"/>
                <w:szCs w:val="16"/>
              </w:rPr>
              <w:t>and is pending approval by the ASRT.</w:t>
            </w:r>
          </w:p>
        </w:tc>
      </w:tr>
    </w:tbl>
    <w:p w14:paraId="0A1DFDFF" w14:textId="77777777" w:rsidR="00177100" w:rsidRDefault="00177100" w:rsidP="00177100">
      <w:pPr>
        <w:jc w:val="center"/>
        <w:rPr>
          <w:sz w:val="10"/>
          <w:szCs w:val="10"/>
        </w:rPr>
      </w:pPr>
    </w:p>
    <w:p w14:paraId="45393554" w14:textId="77777777" w:rsidR="00177100" w:rsidRPr="00994061" w:rsidRDefault="00177100" w:rsidP="00177100">
      <w:pPr>
        <w:jc w:val="center"/>
        <w:rPr>
          <w:sz w:val="10"/>
          <w:szCs w:val="10"/>
        </w:rPr>
      </w:pPr>
      <w:bookmarkStart w:id="1" w:name="_GoBack"/>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900"/>
        <w:gridCol w:w="2340"/>
        <w:gridCol w:w="540"/>
        <w:gridCol w:w="900"/>
        <w:gridCol w:w="3685"/>
      </w:tblGrid>
      <w:tr w:rsidR="00177100" w14:paraId="5B3B3566" w14:textId="77777777" w:rsidTr="00887C77">
        <w:tc>
          <w:tcPr>
            <w:tcW w:w="2425" w:type="dxa"/>
          </w:tcPr>
          <w:p w14:paraId="3EBFB8A0" w14:textId="77777777" w:rsidR="00177100" w:rsidRDefault="00177100" w:rsidP="00887C77">
            <w:pPr>
              <w:jc w:val="center"/>
              <w:rPr>
                <w:noProof/>
              </w:rPr>
            </w:pPr>
          </w:p>
        </w:tc>
        <w:tc>
          <w:tcPr>
            <w:tcW w:w="900" w:type="dxa"/>
          </w:tcPr>
          <w:p w14:paraId="5C1A952F" w14:textId="77777777" w:rsidR="00177100" w:rsidRDefault="00177100" w:rsidP="00887C77">
            <w:pPr>
              <w:jc w:val="center"/>
            </w:pPr>
            <w:r>
              <w:rPr>
                <w:noProof/>
              </w:rPr>
              <w:drawing>
                <wp:inline distT="0" distB="0" distL="0" distR="0" wp14:anchorId="05D46590" wp14:editId="4048FD82">
                  <wp:extent cx="318135" cy="330860"/>
                  <wp:effectExtent l="0" t="0" r="12065" b="0"/>
                  <wp:docPr id="3" name="Picture 3" descr="/Users/alanbrown/Desktop/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alanbrown/Desktop/faceboo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726" cy="344995"/>
                          </a:xfrm>
                          <a:prstGeom prst="rect">
                            <a:avLst/>
                          </a:prstGeom>
                          <a:noFill/>
                          <a:ln>
                            <a:noFill/>
                          </a:ln>
                        </pic:spPr>
                      </pic:pic>
                    </a:graphicData>
                  </a:graphic>
                </wp:inline>
              </w:drawing>
            </w:r>
          </w:p>
        </w:tc>
        <w:tc>
          <w:tcPr>
            <w:tcW w:w="2340" w:type="dxa"/>
            <w:shd w:val="clear" w:color="auto" w:fill="auto"/>
            <w:vAlign w:val="center"/>
          </w:tcPr>
          <w:p w14:paraId="02DA1BB9" w14:textId="77777777" w:rsidR="00177100" w:rsidRPr="00292DA9" w:rsidRDefault="00177100" w:rsidP="00887C77">
            <w:pPr>
              <w:rPr>
                <w:sz w:val="20"/>
                <w:szCs w:val="20"/>
              </w:rPr>
            </w:pPr>
            <w:r w:rsidRPr="00292DA9">
              <w:rPr>
                <w:sz w:val="20"/>
                <w:szCs w:val="20"/>
              </w:rPr>
              <w:t>facebook.com/</w:t>
            </w:r>
            <w:proofErr w:type="spellStart"/>
            <w:r w:rsidRPr="00292DA9">
              <w:rPr>
                <w:sz w:val="20"/>
                <w:szCs w:val="20"/>
              </w:rPr>
              <w:t>unccn</w:t>
            </w:r>
            <w:proofErr w:type="spellEnd"/>
          </w:p>
        </w:tc>
        <w:tc>
          <w:tcPr>
            <w:tcW w:w="540" w:type="dxa"/>
          </w:tcPr>
          <w:p w14:paraId="04662E0D" w14:textId="77777777" w:rsidR="00177100" w:rsidRDefault="00177100" w:rsidP="00887C77">
            <w:pPr>
              <w:jc w:val="center"/>
            </w:pPr>
          </w:p>
        </w:tc>
        <w:tc>
          <w:tcPr>
            <w:tcW w:w="900" w:type="dxa"/>
          </w:tcPr>
          <w:p w14:paraId="5F0151C9" w14:textId="77777777" w:rsidR="00177100" w:rsidRDefault="00177100" w:rsidP="00887C77">
            <w:pPr>
              <w:jc w:val="center"/>
            </w:pPr>
            <w:r>
              <w:rPr>
                <w:noProof/>
              </w:rPr>
              <w:drawing>
                <wp:inline distT="0" distB="0" distL="0" distR="0" wp14:anchorId="4B3246E8" wp14:editId="62D71496">
                  <wp:extent cx="318135" cy="324498"/>
                  <wp:effectExtent l="0" t="0" r="12065" b="5715"/>
                  <wp:docPr id="4" name="Picture 4" descr="/Users/alanbrown/Desktop/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s/alanbrown/Desktop/twitt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114" cy="341817"/>
                          </a:xfrm>
                          <a:prstGeom prst="rect">
                            <a:avLst/>
                          </a:prstGeom>
                          <a:noFill/>
                          <a:ln>
                            <a:noFill/>
                          </a:ln>
                        </pic:spPr>
                      </pic:pic>
                    </a:graphicData>
                  </a:graphic>
                </wp:inline>
              </w:drawing>
            </w:r>
          </w:p>
        </w:tc>
        <w:tc>
          <w:tcPr>
            <w:tcW w:w="3685" w:type="dxa"/>
            <w:shd w:val="clear" w:color="auto" w:fill="auto"/>
            <w:vAlign w:val="center"/>
          </w:tcPr>
          <w:p w14:paraId="50AB6B2B" w14:textId="77777777" w:rsidR="00177100" w:rsidRPr="00292DA9" w:rsidRDefault="00177100" w:rsidP="00887C77">
            <w:pPr>
              <w:rPr>
                <w:sz w:val="20"/>
                <w:szCs w:val="20"/>
              </w:rPr>
            </w:pPr>
            <w:r w:rsidRPr="00292DA9">
              <w:rPr>
                <w:sz w:val="20"/>
                <w:szCs w:val="20"/>
              </w:rPr>
              <w:t>@</w:t>
            </w:r>
            <w:proofErr w:type="spellStart"/>
            <w:r w:rsidRPr="00292DA9">
              <w:rPr>
                <w:sz w:val="20"/>
                <w:szCs w:val="20"/>
              </w:rPr>
              <w:t>unc_cn</w:t>
            </w:r>
            <w:proofErr w:type="spellEnd"/>
          </w:p>
        </w:tc>
      </w:tr>
    </w:tbl>
    <w:p w14:paraId="2E97A5DD" w14:textId="77777777" w:rsidR="00D6081F" w:rsidRDefault="00D6081F" w:rsidP="007130A3"/>
    <w:sectPr w:rsidR="00D6081F" w:rsidSect="00292D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B86DFB"/>
    <w:multiLevelType w:val="hybridMultilevel"/>
    <w:tmpl w:val="1F22A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004"/>
    <w:rsid w:val="0009312C"/>
    <w:rsid w:val="000E62AF"/>
    <w:rsid w:val="000F4878"/>
    <w:rsid w:val="001379BC"/>
    <w:rsid w:val="001406F4"/>
    <w:rsid w:val="00146614"/>
    <w:rsid w:val="0015349D"/>
    <w:rsid w:val="00154D87"/>
    <w:rsid w:val="00177100"/>
    <w:rsid w:val="001C286A"/>
    <w:rsid w:val="00236659"/>
    <w:rsid w:val="0027485B"/>
    <w:rsid w:val="00292DA9"/>
    <w:rsid w:val="002D0CC8"/>
    <w:rsid w:val="002D7ED9"/>
    <w:rsid w:val="003135F1"/>
    <w:rsid w:val="00315E8A"/>
    <w:rsid w:val="00383381"/>
    <w:rsid w:val="003A3231"/>
    <w:rsid w:val="00400004"/>
    <w:rsid w:val="00411414"/>
    <w:rsid w:val="0054317E"/>
    <w:rsid w:val="00555A7A"/>
    <w:rsid w:val="005C0C7D"/>
    <w:rsid w:val="006524CA"/>
    <w:rsid w:val="00685CF5"/>
    <w:rsid w:val="007130A3"/>
    <w:rsid w:val="00762C62"/>
    <w:rsid w:val="00791056"/>
    <w:rsid w:val="007F7897"/>
    <w:rsid w:val="00952EAF"/>
    <w:rsid w:val="009F0342"/>
    <w:rsid w:val="00A05510"/>
    <w:rsid w:val="00A26DFE"/>
    <w:rsid w:val="00A334F4"/>
    <w:rsid w:val="00A86B45"/>
    <w:rsid w:val="00B215DB"/>
    <w:rsid w:val="00B84076"/>
    <w:rsid w:val="00BB4145"/>
    <w:rsid w:val="00C061D1"/>
    <w:rsid w:val="00C16298"/>
    <w:rsid w:val="00D13F81"/>
    <w:rsid w:val="00D6081F"/>
    <w:rsid w:val="00DB15DE"/>
    <w:rsid w:val="00E05429"/>
    <w:rsid w:val="00E76F31"/>
    <w:rsid w:val="00F70534"/>
    <w:rsid w:val="00F82898"/>
    <w:rsid w:val="00FE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39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0004"/>
    <w:pPr>
      <w:ind w:left="720"/>
      <w:contextualSpacing/>
    </w:pPr>
  </w:style>
  <w:style w:type="character" w:styleId="Hyperlink">
    <w:name w:val="Hyperlink"/>
    <w:basedOn w:val="DefaultParagraphFont"/>
    <w:uiPriority w:val="99"/>
    <w:unhideWhenUsed/>
    <w:rsid w:val="004000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6376">
      <w:bodyDiv w:val="1"/>
      <w:marLeft w:val="0"/>
      <w:marRight w:val="0"/>
      <w:marTop w:val="0"/>
      <w:marBottom w:val="0"/>
      <w:divBdr>
        <w:top w:val="none" w:sz="0" w:space="0" w:color="auto"/>
        <w:left w:val="none" w:sz="0" w:space="0" w:color="auto"/>
        <w:bottom w:val="none" w:sz="0" w:space="0" w:color="auto"/>
        <w:right w:val="none" w:sz="0" w:space="0" w:color="auto"/>
      </w:divBdr>
    </w:div>
    <w:div w:id="261888219">
      <w:bodyDiv w:val="1"/>
      <w:marLeft w:val="0"/>
      <w:marRight w:val="0"/>
      <w:marTop w:val="0"/>
      <w:marBottom w:val="0"/>
      <w:divBdr>
        <w:top w:val="none" w:sz="0" w:space="0" w:color="auto"/>
        <w:left w:val="none" w:sz="0" w:space="0" w:color="auto"/>
        <w:bottom w:val="none" w:sz="0" w:space="0" w:color="auto"/>
        <w:right w:val="none" w:sz="0" w:space="0" w:color="auto"/>
      </w:divBdr>
      <w:divsChild>
        <w:div w:id="1290085388">
          <w:marLeft w:val="0"/>
          <w:marRight w:val="0"/>
          <w:marTop w:val="0"/>
          <w:marBottom w:val="0"/>
          <w:divBdr>
            <w:top w:val="none" w:sz="0" w:space="0" w:color="auto"/>
            <w:left w:val="none" w:sz="0" w:space="0" w:color="auto"/>
            <w:bottom w:val="none" w:sz="0" w:space="0" w:color="auto"/>
            <w:right w:val="none" w:sz="0" w:space="0" w:color="auto"/>
          </w:divBdr>
        </w:div>
        <w:div w:id="1953701371">
          <w:marLeft w:val="0"/>
          <w:marRight w:val="0"/>
          <w:marTop w:val="0"/>
          <w:marBottom w:val="0"/>
          <w:divBdr>
            <w:top w:val="none" w:sz="0" w:space="0" w:color="auto"/>
            <w:left w:val="none" w:sz="0" w:space="0" w:color="auto"/>
            <w:bottom w:val="none" w:sz="0" w:space="0" w:color="auto"/>
            <w:right w:val="none" w:sz="0" w:space="0" w:color="auto"/>
          </w:divBdr>
        </w:div>
        <w:div w:id="775903577">
          <w:marLeft w:val="0"/>
          <w:marRight w:val="0"/>
          <w:marTop w:val="0"/>
          <w:marBottom w:val="0"/>
          <w:divBdr>
            <w:top w:val="none" w:sz="0" w:space="0" w:color="auto"/>
            <w:left w:val="none" w:sz="0" w:space="0" w:color="auto"/>
            <w:bottom w:val="none" w:sz="0" w:space="0" w:color="auto"/>
            <w:right w:val="none" w:sz="0" w:space="0" w:color="auto"/>
          </w:divBdr>
        </w:div>
        <w:div w:id="1259866923">
          <w:marLeft w:val="0"/>
          <w:marRight w:val="0"/>
          <w:marTop w:val="0"/>
          <w:marBottom w:val="0"/>
          <w:divBdr>
            <w:top w:val="none" w:sz="0" w:space="0" w:color="auto"/>
            <w:left w:val="none" w:sz="0" w:space="0" w:color="auto"/>
            <w:bottom w:val="none" w:sz="0" w:space="0" w:color="auto"/>
            <w:right w:val="none" w:sz="0" w:space="0" w:color="auto"/>
          </w:divBdr>
        </w:div>
        <w:div w:id="1837958715">
          <w:marLeft w:val="0"/>
          <w:marRight w:val="0"/>
          <w:marTop w:val="0"/>
          <w:marBottom w:val="0"/>
          <w:divBdr>
            <w:top w:val="none" w:sz="0" w:space="0" w:color="auto"/>
            <w:left w:val="none" w:sz="0" w:space="0" w:color="auto"/>
            <w:bottom w:val="none" w:sz="0" w:space="0" w:color="auto"/>
            <w:right w:val="none" w:sz="0" w:space="0" w:color="auto"/>
          </w:divBdr>
        </w:div>
      </w:divsChild>
    </w:div>
    <w:div w:id="682782137">
      <w:bodyDiv w:val="1"/>
      <w:marLeft w:val="0"/>
      <w:marRight w:val="0"/>
      <w:marTop w:val="0"/>
      <w:marBottom w:val="0"/>
      <w:divBdr>
        <w:top w:val="none" w:sz="0" w:space="0" w:color="auto"/>
        <w:left w:val="none" w:sz="0" w:space="0" w:color="auto"/>
        <w:bottom w:val="none" w:sz="0" w:space="0" w:color="auto"/>
        <w:right w:val="none" w:sz="0" w:space="0" w:color="auto"/>
      </w:divBdr>
    </w:div>
    <w:div w:id="16511324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B1AB66-917D-1245-811F-3EC06B955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UNC Cancer Network</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Alan Spencer</dc:creator>
  <cp:keywords/>
  <dc:description/>
  <cp:lastModifiedBy>Powell, Jon David</cp:lastModifiedBy>
  <cp:revision>26</cp:revision>
  <cp:lastPrinted>2016-07-25T14:49:00Z</cp:lastPrinted>
  <dcterms:created xsi:type="dcterms:W3CDTF">2016-07-25T14:51:00Z</dcterms:created>
  <dcterms:modified xsi:type="dcterms:W3CDTF">2018-01-29T16:08:00Z</dcterms:modified>
</cp:coreProperties>
</file>